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64C1" w14:textId="59BB9648" w:rsidR="00AE0AC3" w:rsidRPr="009969B2" w:rsidRDefault="00AE0AC3" w:rsidP="00AE0AC3">
      <w:pPr>
        <w:jc w:val="center"/>
        <w:rPr>
          <w:rFonts w:ascii="RL2 Light" w:hAnsi="RL2 Light" w:cstheme="minorHAnsi"/>
          <w:b/>
          <w:bCs/>
          <w:color w:val="000000"/>
          <w:sz w:val="32"/>
          <w:szCs w:val="32"/>
          <w:shd w:val="clear" w:color="auto" w:fill="FFFFFF"/>
        </w:rPr>
      </w:pPr>
      <w:r w:rsidRPr="009969B2">
        <w:rPr>
          <w:rFonts w:ascii="RL2 Light" w:hAnsi="RL2 Light" w:cstheme="minorHAnsi"/>
          <w:b/>
          <w:bCs/>
          <w:color w:val="000000"/>
          <w:sz w:val="32"/>
          <w:szCs w:val="32"/>
          <w:shd w:val="clear" w:color="auto" w:fill="FFFFFF"/>
        </w:rPr>
        <w:t>Tip</w:t>
      </w:r>
      <w:r w:rsidR="00927150">
        <w:rPr>
          <w:rFonts w:ascii="RL2 Light" w:hAnsi="RL2 Light" w:cstheme="minorHAnsi"/>
          <w:b/>
          <w:bCs/>
          <w:color w:val="000000"/>
          <w:sz w:val="32"/>
          <w:szCs w:val="32"/>
          <w:shd w:val="clear" w:color="auto" w:fill="FFFFFF"/>
        </w:rPr>
        <w:t>s</w:t>
      </w:r>
      <w:r w:rsidRPr="009969B2">
        <w:rPr>
          <w:rFonts w:ascii="RL2 Light" w:hAnsi="RL2 Light" w:cstheme="minorHAnsi"/>
          <w:b/>
          <w:bCs/>
          <w:color w:val="000000"/>
          <w:sz w:val="32"/>
          <w:szCs w:val="32"/>
          <w:shd w:val="clear" w:color="auto" w:fill="FFFFFF"/>
        </w:rPr>
        <w:t xml:space="preserve"> for creating engaging </w:t>
      </w:r>
      <w:proofErr w:type="gramStart"/>
      <w:r w:rsidRPr="009969B2">
        <w:rPr>
          <w:rFonts w:ascii="RL2 Light" w:hAnsi="RL2 Light" w:cstheme="minorHAnsi"/>
          <w:b/>
          <w:bCs/>
          <w:color w:val="000000"/>
          <w:sz w:val="32"/>
          <w:szCs w:val="32"/>
          <w:shd w:val="clear" w:color="auto" w:fill="FFFFFF"/>
        </w:rPr>
        <w:t>artwork</w:t>
      </w:r>
      <w:proofErr w:type="gramEnd"/>
    </w:p>
    <w:p w14:paraId="6D57BFCA" w14:textId="77777777" w:rsidR="00AE0AC3" w:rsidRPr="009969B2" w:rsidRDefault="00AE0AC3">
      <w:pPr>
        <w:rPr>
          <w:rFonts w:ascii="RL2 Light" w:hAnsi="RL2 Light" w:cstheme="minorHAnsi"/>
          <w:color w:val="000000"/>
          <w:shd w:val="clear" w:color="auto" w:fill="FFFFFF"/>
        </w:rPr>
      </w:pPr>
    </w:p>
    <w:p w14:paraId="3EAC28EB" w14:textId="7FC9C333" w:rsidR="00AE0AC3" w:rsidRPr="009969B2" w:rsidRDefault="00AE0AC3">
      <w:pPr>
        <w:rPr>
          <w:rFonts w:ascii="RL2 Light" w:hAnsi="RL2 Light" w:cstheme="minorHAnsi"/>
          <w:color w:val="000000"/>
          <w:shd w:val="clear" w:color="auto" w:fill="FFFFFF"/>
        </w:rPr>
      </w:pPr>
      <w:r w:rsidRPr="009969B2">
        <w:rPr>
          <w:rFonts w:ascii="RL2 Light" w:hAnsi="RL2 Light" w:cstheme="minorHAnsi"/>
          <w:color w:val="000000"/>
          <w:shd w:val="clear" w:color="auto" w:fill="FFFFFF"/>
        </w:rPr>
        <w:t>When creating artwork (social media graphics, posters, flyers) for your Club, it’s important to understand what engages people and how to create designs that resonate with them.</w:t>
      </w:r>
    </w:p>
    <w:p w14:paraId="0DAFA41A" w14:textId="77777777" w:rsidR="00AE0AC3" w:rsidRPr="009969B2" w:rsidRDefault="00AE0AC3">
      <w:pPr>
        <w:rPr>
          <w:rFonts w:ascii="RL2 Light" w:hAnsi="RL2 Light" w:cstheme="minorHAnsi"/>
          <w:color w:val="000000"/>
          <w:shd w:val="clear" w:color="auto" w:fill="FFFFFF"/>
        </w:rPr>
      </w:pPr>
    </w:p>
    <w:p w14:paraId="2C92791E" w14:textId="0E9FF2E3" w:rsidR="00AE0AC3" w:rsidRPr="009969B2" w:rsidRDefault="00AE0AC3">
      <w:pPr>
        <w:rPr>
          <w:rFonts w:ascii="RL2 Light" w:hAnsi="RL2 Light" w:cstheme="minorHAnsi"/>
          <w:color w:val="000000"/>
          <w:shd w:val="clear" w:color="auto" w:fill="FFFFFF"/>
        </w:rPr>
      </w:pPr>
      <w:r w:rsidRPr="009969B2">
        <w:rPr>
          <w:rFonts w:ascii="RL2 Light" w:hAnsi="RL2 Light" w:cstheme="minorHAnsi"/>
          <w:color w:val="000000"/>
          <w:shd w:val="clear" w:color="auto" w:fill="FFFFFF"/>
        </w:rPr>
        <w:t>Here are some tips for creating engaging and relevant artwork for your Club:</w:t>
      </w:r>
    </w:p>
    <w:p w14:paraId="5F6BB4DA" w14:textId="77777777" w:rsidR="00AE0AC3" w:rsidRPr="009969B2" w:rsidRDefault="00AE0AC3">
      <w:pPr>
        <w:rPr>
          <w:rFonts w:ascii="RL2 Light" w:hAnsi="RL2 Light" w:cstheme="minorHAnsi"/>
          <w:color w:val="000000"/>
          <w:shd w:val="clear" w:color="auto" w:fill="FFFFFF"/>
        </w:rPr>
      </w:pPr>
    </w:p>
    <w:p w14:paraId="7925A04A" w14:textId="0EB40E7F" w:rsidR="00AE0AC3" w:rsidRPr="009969B2" w:rsidRDefault="00AE0AC3" w:rsidP="00AE0AC3">
      <w:pPr>
        <w:pStyle w:val="ListParagraph"/>
        <w:numPr>
          <w:ilvl w:val="0"/>
          <w:numId w:val="1"/>
        </w:numPr>
        <w:rPr>
          <w:rFonts w:ascii="RL2 Light" w:hAnsi="RL2 Light" w:cstheme="minorHAnsi"/>
          <w:color w:val="000000"/>
          <w:shd w:val="clear" w:color="auto" w:fill="FFFFFF"/>
        </w:rPr>
      </w:pPr>
      <w:r w:rsidRPr="009969B2">
        <w:rPr>
          <w:rFonts w:ascii="RL2 Light" w:hAnsi="RL2 Light" w:cstheme="minorHAnsi"/>
          <w:color w:val="000000"/>
          <w:shd w:val="clear" w:color="auto" w:fill="FFFFFF"/>
        </w:rPr>
        <w:t xml:space="preserve">Use Club colour and logos – this helps to reinforce the Club’s brand and make the graphics instantly recognisable to players, parents and other supporters. </w:t>
      </w:r>
    </w:p>
    <w:p w14:paraId="702B09D5" w14:textId="77777777" w:rsidR="00AE0AC3" w:rsidRPr="009969B2" w:rsidRDefault="00AE0AC3" w:rsidP="00AE0AC3">
      <w:pPr>
        <w:rPr>
          <w:rFonts w:ascii="RL2 Light" w:hAnsi="RL2 Light" w:cstheme="minorHAnsi"/>
          <w:color w:val="000000"/>
          <w:shd w:val="clear" w:color="auto" w:fill="FFFFFF"/>
        </w:rPr>
      </w:pPr>
    </w:p>
    <w:p w14:paraId="07E37FE6" w14:textId="4A4F929A" w:rsidR="003B1808" w:rsidRPr="009969B2" w:rsidRDefault="00AE0AC3" w:rsidP="00364872">
      <w:pPr>
        <w:pStyle w:val="ListParagraph"/>
        <w:numPr>
          <w:ilvl w:val="0"/>
          <w:numId w:val="1"/>
        </w:numPr>
        <w:rPr>
          <w:rFonts w:ascii="RL2 Light" w:hAnsi="RL2 Light" w:cstheme="minorHAnsi"/>
          <w:color w:val="000000"/>
          <w:shd w:val="clear" w:color="auto" w:fill="FFFFFF"/>
        </w:rPr>
      </w:pPr>
      <w:r w:rsidRPr="009969B2">
        <w:rPr>
          <w:rFonts w:ascii="RL2 Light" w:hAnsi="RL2 Light" w:cstheme="minorHAnsi"/>
          <w:color w:val="000000"/>
          <w:shd w:val="clear" w:color="auto" w:fill="FFFFFF"/>
        </w:rPr>
        <w:t xml:space="preserve">Keep </w:t>
      </w:r>
      <w:r w:rsidR="003B1808" w:rsidRPr="009969B2">
        <w:rPr>
          <w:rFonts w:ascii="RL2 Light" w:hAnsi="RL2 Light" w:cstheme="minorHAnsi"/>
          <w:color w:val="000000"/>
          <w:shd w:val="clear" w:color="auto" w:fill="FFFFFF"/>
        </w:rPr>
        <w:t xml:space="preserve">artwork </w:t>
      </w:r>
      <w:r w:rsidRPr="009969B2">
        <w:rPr>
          <w:rFonts w:ascii="RL2 Light" w:hAnsi="RL2 Light" w:cstheme="minorHAnsi"/>
          <w:color w:val="000000"/>
          <w:shd w:val="clear" w:color="auto" w:fill="FFFFFF"/>
        </w:rPr>
        <w:t xml:space="preserve">consistent </w:t>
      </w:r>
      <w:r w:rsidR="00364872" w:rsidRPr="009969B2">
        <w:rPr>
          <w:rFonts w:ascii="RL2 Light" w:hAnsi="RL2 Light" w:cstheme="minorHAnsi"/>
          <w:color w:val="000000"/>
          <w:shd w:val="clear" w:color="auto" w:fill="FFFFFF"/>
        </w:rPr>
        <w:t>–</w:t>
      </w:r>
      <w:r w:rsidRPr="009969B2">
        <w:rPr>
          <w:rFonts w:ascii="RL2 Light" w:hAnsi="RL2 Light" w:cstheme="minorHAnsi"/>
          <w:color w:val="000000"/>
          <w:shd w:val="clear" w:color="auto" w:fill="FFFFFF"/>
        </w:rPr>
        <w:t xml:space="preserve"> you don't need a graphic designer with free tools available such as </w:t>
      </w:r>
      <w:hyperlink r:id="rId9" w:history="1">
        <w:r w:rsidRPr="009969B2">
          <w:rPr>
            <w:rStyle w:val="Hyperlink"/>
            <w:rFonts w:ascii="RL2 Light" w:hAnsi="RL2 Light" w:cstheme="minorHAnsi"/>
            <w:shd w:val="clear" w:color="auto" w:fill="FFFFFF"/>
          </w:rPr>
          <w:t>Canva</w:t>
        </w:r>
      </w:hyperlink>
      <w:r w:rsidRPr="009969B2">
        <w:rPr>
          <w:rFonts w:ascii="RL2 Light" w:hAnsi="RL2 Light" w:cstheme="minorHAnsi"/>
          <w:color w:val="000000"/>
          <w:shd w:val="clear" w:color="auto" w:fill="FFFFFF"/>
        </w:rPr>
        <w:t xml:space="preserve">, but </w:t>
      </w:r>
      <w:r w:rsidR="00BF52B1" w:rsidRPr="009969B2">
        <w:rPr>
          <w:rFonts w:ascii="RL2 Light" w:hAnsi="RL2 Light" w:cstheme="minorHAnsi"/>
          <w:color w:val="000000"/>
          <w:shd w:val="clear" w:color="auto" w:fill="FFFFFF"/>
        </w:rPr>
        <w:t>your artwork</w:t>
      </w:r>
      <w:r w:rsidRPr="009969B2">
        <w:rPr>
          <w:rFonts w:ascii="RL2 Light" w:hAnsi="RL2 Light" w:cstheme="minorHAnsi"/>
          <w:color w:val="000000"/>
          <w:shd w:val="clear" w:color="auto" w:fill="FFFFFF"/>
        </w:rPr>
        <w:t xml:space="preserve"> needs </w:t>
      </w:r>
      <w:r w:rsidR="003B1808" w:rsidRPr="009969B2">
        <w:rPr>
          <w:rFonts w:ascii="RL2 Light" w:hAnsi="RL2 Light" w:cstheme="minorHAnsi"/>
          <w:color w:val="000000"/>
          <w:shd w:val="clear" w:color="auto" w:fill="FFFFFF"/>
        </w:rPr>
        <w:t xml:space="preserve">to have </w:t>
      </w:r>
      <w:r w:rsidRPr="009969B2">
        <w:rPr>
          <w:rFonts w:ascii="RL2 Light" w:hAnsi="RL2 Light" w:cstheme="minorHAnsi"/>
          <w:color w:val="000000"/>
          <w:shd w:val="clear" w:color="auto" w:fill="FFFFFF"/>
        </w:rPr>
        <w:t>a consistent design style</w:t>
      </w:r>
      <w:r w:rsidR="00BF52B1" w:rsidRPr="009969B2">
        <w:rPr>
          <w:rFonts w:ascii="RL2 Light" w:hAnsi="RL2 Light" w:cstheme="minorHAnsi"/>
          <w:color w:val="000000"/>
          <w:shd w:val="clear" w:color="auto" w:fill="FFFFFF"/>
        </w:rPr>
        <w:t xml:space="preserve"> and </w:t>
      </w:r>
      <w:r w:rsidRPr="009969B2">
        <w:rPr>
          <w:rFonts w:ascii="RL2 Light" w:hAnsi="RL2 Light" w:cstheme="minorHAnsi"/>
          <w:color w:val="000000"/>
          <w:shd w:val="clear" w:color="auto" w:fill="FFFFFF"/>
        </w:rPr>
        <w:t xml:space="preserve">colour palette to create a cohesive look and feel across all your promotional materials. </w:t>
      </w:r>
    </w:p>
    <w:p w14:paraId="3DAE408B" w14:textId="77777777" w:rsidR="003B1808" w:rsidRPr="009969B2" w:rsidRDefault="003B1808" w:rsidP="003B1808">
      <w:pPr>
        <w:pStyle w:val="ListParagraph"/>
        <w:rPr>
          <w:rFonts w:ascii="RL2 Light" w:hAnsi="RL2 Light" w:cstheme="minorHAnsi"/>
          <w:color w:val="000000"/>
          <w:shd w:val="clear" w:color="auto" w:fill="FFFFFF"/>
        </w:rPr>
      </w:pPr>
    </w:p>
    <w:p w14:paraId="79708AEF" w14:textId="40116E76" w:rsidR="00AE0AC3" w:rsidRPr="009969B2" w:rsidRDefault="003B1808" w:rsidP="00AE0AC3">
      <w:pPr>
        <w:pStyle w:val="ListParagraph"/>
        <w:numPr>
          <w:ilvl w:val="0"/>
          <w:numId w:val="1"/>
        </w:numPr>
        <w:rPr>
          <w:rFonts w:ascii="RL2 Light" w:hAnsi="RL2 Light" w:cstheme="minorHAnsi"/>
          <w:color w:val="000000"/>
          <w:shd w:val="clear" w:color="auto" w:fill="FFFFFF"/>
        </w:rPr>
      </w:pPr>
      <w:r w:rsidRPr="009969B2">
        <w:rPr>
          <w:rFonts w:ascii="RL2 Light" w:hAnsi="RL2 Light" w:cstheme="minorHAnsi"/>
          <w:color w:val="000000"/>
          <w:shd w:val="clear" w:color="auto" w:fill="FFFFFF"/>
        </w:rPr>
        <w:t xml:space="preserve">Keep </w:t>
      </w:r>
      <w:r w:rsidR="00AE0AC3" w:rsidRPr="009969B2">
        <w:rPr>
          <w:rFonts w:ascii="RL2 Light" w:hAnsi="RL2 Light" w:cstheme="minorHAnsi"/>
          <w:color w:val="000000"/>
          <w:shd w:val="clear" w:color="auto" w:fill="FFFFFF"/>
        </w:rPr>
        <w:t xml:space="preserve">messaging simple and clear </w:t>
      </w:r>
      <w:r w:rsidRPr="009969B2">
        <w:rPr>
          <w:rFonts w:ascii="RL2 Light" w:hAnsi="RL2 Light" w:cstheme="minorHAnsi"/>
          <w:color w:val="000000"/>
          <w:shd w:val="clear" w:color="auto" w:fill="FFFFFF"/>
        </w:rPr>
        <w:t>–</w:t>
      </w:r>
      <w:r w:rsidR="00AE0AC3" w:rsidRPr="009969B2">
        <w:rPr>
          <w:rFonts w:ascii="RL2 Light" w:hAnsi="RL2 Light" w:cstheme="minorHAnsi"/>
          <w:color w:val="000000"/>
          <w:shd w:val="clear" w:color="auto" w:fill="FFFFFF"/>
        </w:rPr>
        <w:t xml:space="preserve"> </w:t>
      </w:r>
      <w:r w:rsidRPr="009969B2">
        <w:rPr>
          <w:rFonts w:ascii="RL2 Light" w:hAnsi="RL2 Light" w:cstheme="minorHAnsi"/>
          <w:color w:val="000000"/>
          <w:shd w:val="clear" w:color="auto" w:fill="FFFFFF"/>
        </w:rPr>
        <w:t>this will ensure</w:t>
      </w:r>
      <w:r w:rsidR="00AE0AC3" w:rsidRPr="009969B2">
        <w:rPr>
          <w:rFonts w:ascii="RL2 Light" w:hAnsi="RL2 Light" w:cstheme="minorHAnsi"/>
          <w:color w:val="000000"/>
          <w:shd w:val="clear" w:color="auto" w:fill="FFFFFF"/>
        </w:rPr>
        <w:t xml:space="preserve"> that people can quickly understand the content and engage with it.</w:t>
      </w:r>
      <w:r w:rsidRPr="009969B2">
        <w:rPr>
          <w:rFonts w:ascii="RL2 Light" w:hAnsi="RL2 Light" w:cstheme="minorHAnsi"/>
          <w:color w:val="000000"/>
          <w:shd w:val="clear" w:color="auto" w:fill="FFFFFF"/>
        </w:rPr>
        <w:t xml:space="preserve"> Include a call to action such as ‘</w:t>
      </w:r>
      <w:r w:rsidR="00180A65" w:rsidRPr="009969B2">
        <w:rPr>
          <w:rFonts w:ascii="RL2 Light" w:hAnsi="RL2 Light" w:cstheme="minorHAnsi"/>
          <w:color w:val="000000"/>
          <w:shd w:val="clear" w:color="auto" w:fill="FFFFFF"/>
        </w:rPr>
        <w:t>r</w:t>
      </w:r>
      <w:r w:rsidRPr="009969B2">
        <w:rPr>
          <w:rFonts w:ascii="RL2 Light" w:hAnsi="RL2 Light" w:cstheme="minorHAnsi"/>
          <w:color w:val="000000"/>
          <w:shd w:val="clear" w:color="auto" w:fill="FFFFFF"/>
        </w:rPr>
        <w:t>egister now’ with contact details or a QR code for people to scan.</w:t>
      </w:r>
    </w:p>
    <w:p w14:paraId="239841DC" w14:textId="77777777" w:rsidR="00BF52B1" w:rsidRPr="009969B2" w:rsidRDefault="00BF52B1" w:rsidP="00BF52B1">
      <w:pPr>
        <w:pStyle w:val="ListParagraph"/>
        <w:rPr>
          <w:rFonts w:ascii="RL2 Light" w:hAnsi="RL2 Light" w:cstheme="minorHAnsi"/>
          <w:color w:val="000000"/>
          <w:shd w:val="clear" w:color="auto" w:fill="FFFFFF"/>
        </w:rPr>
      </w:pPr>
    </w:p>
    <w:p w14:paraId="35DA2671" w14:textId="10A72DCF" w:rsidR="00AE0AC3" w:rsidRPr="009969B2" w:rsidRDefault="00BF52B1" w:rsidP="00AE0AC3">
      <w:pPr>
        <w:pStyle w:val="ListParagraph"/>
        <w:numPr>
          <w:ilvl w:val="0"/>
          <w:numId w:val="1"/>
        </w:numPr>
        <w:rPr>
          <w:rFonts w:ascii="RL2 Light" w:hAnsi="RL2 Light" w:cstheme="minorHAnsi"/>
          <w:color w:val="000000"/>
          <w:shd w:val="clear" w:color="auto" w:fill="FFFFFF"/>
        </w:rPr>
      </w:pPr>
      <w:r w:rsidRPr="009969B2">
        <w:rPr>
          <w:rFonts w:ascii="RL2 Light" w:hAnsi="RL2 Light" w:cstheme="minorHAnsi"/>
          <w:color w:val="000000"/>
          <w:shd w:val="clear" w:color="auto" w:fill="FFFFFF"/>
        </w:rPr>
        <w:t xml:space="preserve">Limit your typefaces – </w:t>
      </w:r>
      <w:r w:rsidR="00A20D74" w:rsidRPr="009969B2">
        <w:rPr>
          <w:rFonts w:ascii="RL2 Light" w:hAnsi="RL2 Light" w:cstheme="minorHAnsi"/>
          <w:color w:val="000000"/>
          <w:shd w:val="clear" w:color="auto" w:fill="FFFFFF"/>
        </w:rPr>
        <w:t xml:space="preserve">create visual uniformity by applying </w:t>
      </w:r>
      <w:r w:rsidR="00180A65" w:rsidRPr="009969B2">
        <w:rPr>
          <w:rFonts w:ascii="RL2 Light" w:hAnsi="RL2 Light" w:cstheme="minorHAnsi"/>
          <w:color w:val="000000"/>
          <w:shd w:val="clear" w:color="auto" w:fill="FFFFFF"/>
        </w:rPr>
        <w:t>one</w:t>
      </w:r>
      <w:r w:rsidRPr="009969B2">
        <w:rPr>
          <w:rFonts w:ascii="RL2 Light" w:hAnsi="RL2 Light" w:cstheme="minorHAnsi"/>
          <w:color w:val="000000"/>
          <w:shd w:val="clear" w:color="auto" w:fill="FFFFFF"/>
        </w:rPr>
        <w:t xml:space="preserve"> </w:t>
      </w:r>
      <w:r w:rsidR="006B09BE" w:rsidRPr="009969B2">
        <w:rPr>
          <w:rFonts w:ascii="RL2 Light" w:hAnsi="RL2 Light" w:cstheme="minorHAnsi"/>
          <w:color w:val="000000"/>
          <w:shd w:val="clear" w:color="auto" w:fill="FFFFFF"/>
        </w:rPr>
        <w:t>typeface or font family</w:t>
      </w:r>
      <w:r w:rsidR="00A20D74" w:rsidRPr="009969B2">
        <w:rPr>
          <w:rFonts w:ascii="RL2 Light" w:hAnsi="RL2 Light" w:cstheme="minorHAnsi"/>
          <w:color w:val="000000"/>
          <w:shd w:val="clear" w:color="auto" w:fill="FFFFFF"/>
        </w:rPr>
        <w:t>. Use a t</w:t>
      </w:r>
      <w:r w:rsidR="003B1808" w:rsidRPr="009969B2">
        <w:rPr>
          <w:rFonts w:ascii="RL2 Light" w:hAnsi="RL2 Light" w:cstheme="minorHAnsi"/>
          <w:color w:val="000000"/>
          <w:shd w:val="clear" w:color="auto" w:fill="FFFFFF"/>
        </w:rPr>
        <w:t>ypeface</w:t>
      </w:r>
      <w:r w:rsidR="006B09BE" w:rsidRPr="009969B2">
        <w:rPr>
          <w:rFonts w:ascii="RL2 Light" w:hAnsi="RL2 Light" w:cstheme="minorHAnsi"/>
          <w:color w:val="000000"/>
          <w:shd w:val="clear" w:color="auto" w:fill="FFFFFF"/>
        </w:rPr>
        <w:t xml:space="preserve"> that has a selection of variants such as italic, bold, condensed, </w:t>
      </w:r>
      <w:r w:rsidR="003B1808" w:rsidRPr="009969B2">
        <w:rPr>
          <w:rFonts w:ascii="RL2 Light" w:hAnsi="RL2 Light" w:cstheme="minorHAnsi"/>
          <w:color w:val="000000"/>
          <w:shd w:val="clear" w:color="auto" w:fill="FFFFFF"/>
        </w:rPr>
        <w:t xml:space="preserve">to keep options open. Make sure it is </w:t>
      </w:r>
      <w:r w:rsidRPr="009969B2">
        <w:rPr>
          <w:rFonts w:ascii="RL2 Light" w:hAnsi="RL2 Light" w:cstheme="minorHAnsi"/>
          <w:color w:val="000000"/>
          <w:shd w:val="clear" w:color="auto" w:fill="FFFFFF"/>
        </w:rPr>
        <w:t>easy</w:t>
      </w:r>
      <w:r w:rsidR="003B1808" w:rsidRPr="009969B2">
        <w:rPr>
          <w:rFonts w:ascii="RL2 Light" w:hAnsi="RL2 Light" w:cstheme="minorHAnsi"/>
          <w:color w:val="000000"/>
          <w:shd w:val="clear" w:color="auto" w:fill="FFFFFF"/>
        </w:rPr>
        <w:t xml:space="preserve"> to read.</w:t>
      </w:r>
    </w:p>
    <w:p w14:paraId="396D5FEE" w14:textId="17F1A5FD" w:rsidR="003B1808" w:rsidRPr="009969B2" w:rsidRDefault="003B1808" w:rsidP="003B1808">
      <w:pPr>
        <w:rPr>
          <w:rFonts w:ascii="RL2 Light" w:hAnsi="RL2 Light" w:cstheme="minorHAnsi"/>
          <w:color w:val="000000"/>
          <w:shd w:val="clear" w:color="auto" w:fill="FFFFFF"/>
        </w:rPr>
      </w:pPr>
    </w:p>
    <w:p w14:paraId="2F6E4F04" w14:textId="4CFEED6F" w:rsidR="00AE0AC3" w:rsidRPr="009969B2" w:rsidRDefault="00AE0AC3" w:rsidP="00AE0AC3">
      <w:pPr>
        <w:pStyle w:val="ListParagraph"/>
        <w:numPr>
          <w:ilvl w:val="0"/>
          <w:numId w:val="1"/>
        </w:numPr>
        <w:rPr>
          <w:rFonts w:ascii="RL2 Light" w:hAnsi="RL2 Light" w:cstheme="minorHAnsi"/>
          <w:color w:val="000000"/>
          <w:shd w:val="clear" w:color="auto" w:fill="FFFFFF"/>
        </w:rPr>
      </w:pPr>
      <w:r w:rsidRPr="009969B2">
        <w:rPr>
          <w:rFonts w:ascii="RL2 Light" w:hAnsi="RL2 Light" w:cstheme="minorHAnsi"/>
          <w:color w:val="000000"/>
          <w:shd w:val="clear" w:color="auto" w:fill="FFFFFF"/>
        </w:rPr>
        <w:t>Use photos of players within your own Club – players (and potential players) love to see photos of people they recognise so try to avoid using stock images or generic photos in your promotional materials. Use a mixture of male/female and mins/mods/international aged players in your recruitment materials as much as possible to appeal to different target audiences.</w:t>
      </w:r>
      <w:r w:rsidR="004A626F" w:rsidRPr="009969B2">
        <w:rPr>
          <w:rFonts w:ascii="RL2 Light" w:hAnsi="RL2 Light" w:cstheme="minorHAnsi"/>
          <w:noProof/>
          <w:color w:val="000000"/>
          <w:shd w:val="clear" w:color="auto" w:fill="FFFFFF"/>
        </w:rPr>
        <w:t xml:space="preserve"> </w:t>
      </w:r>
    </w:p>
    <w:p w14:paraId="288AF341" w14:textId="77777777" w:rsidR="00AE0AC3" w:rsidRPr="009969B2" w:rsidRDefault="00AE0AC3" w:rsidP="00AE0AC3">
      <w:pPr>
        <w:rPr>
          <w:rFonts w:ascii="RL2 Light" w:hAnsi="RL2 Light" w:cstheme="minorHAnsi"/>
          <w:color w:val="000000"/>
          <w:shd w:val="clear" w:color="auto" w:fill="FFFFFF"/>
        </w:rPr>
      </w:pPr>
    </w:p>
    <w:p w14:paraId="150F8027" w14:textId="7258AF33" w:rsidR="00AE0AC3" w:rsidRPr="009969B2" w:rsidRDefault="00AE0AC3" w:rsidP="00AE0AC3">
      <w:pPr>
        <w:pStyle w:val="ListParagraph"/>
        <w:numPr>
          <w:ilvl w:val="0"/>
          <w:numId w:val="1"/>
        </w:numPr>
        <w:rPr>
          <w:rFonts w:ascii="RL2 Light" w:hAnsi="RL2 Light" w:cstheme="minorHAnsi"/>
          <w:color w:val="000000"/>
          <w:shd w:val="clear" w:color="auto" w:fill="FFFFFF"/>
        </w:rPr>
      </w:pPr>
      <w:r w:rsidRPr="009969B2">
        <w:rPr>
          <w:rFonts w:ascii="RL2 Light" w:hAnsi="RL2 Light" w:cstheme="minorHAnsi"/>
          <w:color w:val="000000"/>
          <w:shd w:val="clear" w:color="auto" w:fill="FFFFFF"/>
        </w:rPr>
        <w:t xml:space="preserve">Use action shots – action shots are a great way to capture the excitement and energy of our game. When designing social media graphics, </w:t>
      </w:r>
      <w:r w:rsidR="004223EA" w:rsidRPr="009969B2">
        <w:rPr>
          <w:rFonts w:ascii="RL2 Light" w:hAnsi="RL2 Light" w:cstheme="minorHAnsi"/>
          <w:color w:val="000000"/>
          <w:shd w:val="clear" w:color="auto" w:fill="FFFFFF"/>
        </w:rPr>
        <w:t>posters,</w:t>
      </w:r>
      <w:r w:rsidRPr="009969B2">
        <w:rPr>
          <w:rFonts w:ascii="RL2 Light" w:hAnsi="RL2 Light" w:cstheme="minorHAnsi"/>
          <w:color w:val="000000"/>
          <w:shd w:val="clear" w:color="auto" w:fill="FFFFFF"/>
        </w:rPr>
        <w:t xml:space="preserve"> or flyers, use action shots to bring people closer to the action and create a sense of excitement.</w:t>
      </w:r>
    </w:p>
    <w:p w14:paraId="2F86D8B2" w14:textId="77777777" w:rsidR="00AE0AC3" w:rsidRPr="009969B2" w:rsidRDefault="00AE0AC3" w:rsidP="00AE0AC3">
      <w:pPr>
        <w:rPr>
          <w:rFonts w:ascii="RL2 Light" w:hAnsi="RL2 Light" w:cstheme="minorHAnsi"/>
          <w:color w:val="000000"/>
          <w:shd w:val="clear" w:color="auto" w:fill="FFFFFF"/>
        </w:rPr>
      </w:pPr>
    </w:p>
    <w:p w14:paraId="10BCEB4A" w14:textId="371D42CB" w:rsidR="00AE0AC3" w:rsidRPr="009969B2" w:rsidRDefault="004A626F" w:rsidP="00AE0AC3">
      <w:pPr>
        <w:pStyle w:val="ListParagraph"/>
        <w:numPr>
          <w:ilvl w:val="0"/>
          <w:numId w:val="1"/>
        </w:numPr>
        <w:rPr>
          <w:rFonts w:ascii="RL2 Light" w:hAnsi="RL2 Light" w:cstheme="minorHAnsi"/>
          <w:color w:val="000000"/>
          <w:shd w:val="clear" w:color="auto" w:fill="FFFFFF"/>
        </w:rPr>
      </w:pPr>
      <w:r w:rsidRPr="009969B2">
        <w:rPr>
          <w:rFonts w:ascii="RL2 Light" w:hAnsi="RL2 Light" w:cstheme="minorHAnsi"/>
          <w:color w:val="000000"/>
          <w:shd w:val="clear" w:color="auto" w:fill="FFFFFF"/>
        </w:rPr>
        <w:t>Use</w:t>
      </w:r>
      <w:r w:rsidR="00AE0AC3" w:rsidRPr="009969B2">
        <w:rPr>
          <w:rFonts w:ascii="RL2 Light" w:hAnsi="RL2 Light" w:cstheme="minorHAnsi"/>
          <w:color w:val="000000"/>
          <w:shd w:val="clear" w:color="auto" w:fill="FFFFFF"/>
        </w:rPr>
        <w:t xml:space="preserve"> </w:t>
      </w:r>
      <w:r w:rsidR="00980421" w:rsidRPr="009969B2">
        <w:rPr>
          <w:rFonts w:ascii="RL2 Light" w:hAnsi="RL2 Light" w:cstheme="minorHAnsi"/>
          <w:color w:val="000000"/>
          <w:shd w:val="clear" w:color="auto" w:fill="FFFFFF"/>
        </w:rPr>
        <w:t>info</w:t>
      </w:r>
      <w:r w:rsidR="00AE0AC3" w:rsidRPr="009969B2">
        <w:rPr>
          <w:rFonts w:ascii="RL2 Light" w:hAnsi="RL2 Light" w:cstheme="minorHAnsi"/>
          <w:color w:val="000000"/>
          <w:shd w:val="clear" w:color="auto" w:fill="FFFFFF"/>
        </w:rPr>
        <w:t>graphics – when designing social media graphics, highlight key achievements and moments to engage people. For example, create a</w:t>
      </w:r>
      <w:r w:rsidR="00364872" w:rsidRPr="009969B2">
        <w:rPr>
          <w:rFonts w:ascii="RL2 Light" w:hAnsi="RL2 Light" w:cstheme="minorHAnsi"/>
          <w:color w:val="000000"/>
          <w:shd w:val="clear" w:color="auto" w:fill="FFFFFF"/>
        </w:rPr>
        <w:t>n</w:t>
      </w:r>
      <w:r w:rsidR="00AE0AC3" w:rsidRPr="009969B2">
        <w:rPr>
          <w:rFonts w:ascii="RL2 Light" w:hAnsi="RL2 Light" w:cstheme="minorHAnsi"/>
          <w:color w:val="000000"/>
          <w:shd w:val="clear" w:color="auto" w:fill="FFFFFF"/>
        </w:rPr>
        <w:t xml:space="preserve"> </w:t>
      </w:r>
      <w:r w:rsidR="00980421" w:rsidRPr="009969B2">
        <w:rPr>
          <w:rFonts w:ascii="RL2 Light" w:hAnsi="RL2 Light" w:cstheme="minorHAnsi"/>
          <w:color w:val="000000"/>
          <w:shd w:val="clear" w:color="auto" w:fill="FFFFFF"/>
        </w:rPr>
        <w:t>info</w:t>
      </w:r>
      <w:r w:rsidR="00AE0AC3" w:rsidRPr="009969B2">
        <w:rPr>
          <w:rFonts w:ascii="RL2 Light" w:hAnsi="RL2 Light" w:cstheme="minorHAnsi"/>
          <w:color w:val="000000"/>
          <w:shd w:val="clear" w:color="auto" w:fill="FFFFFF"/>
        </w:rPr>
        <w:t>graphic featuring your registration numbers if they increase significantly</w:t>
      </w:r>
      <w:r w:rsidR="00BF52B1" w:rsidRPr="009969B2">
        <w:rPr>
          <w:rFonts w:ascii="RL2 Light" w:hAnsi="RL2 Light" w:cstheme="minorHAnsi"/>
          <w:color w:val="000000"/>
          <w:shd w:val="clear" w:color="auto" w:fill="FFFFFF"/>
        </w:rPr>
        <w:t>.</w:t>
      </w:r>
    </w:p>
    <w:p w14:paraId="428B57E5" w14:textId="77777777" w:rsidR="00AE0AC3" w:rsidRPr="009969B2" w:rsidRDefault="00AE0AC3">
      <w:pPr>
        <w:rPr>
          <w:rFonts w:ascii="RL2 Light" w:hAnsi="RL2 Light" w:cstheme="minorHAnsi"/>
          <w:color w:val="000000"/>
          <w:shd w:val="clear" w:color="auto" w:fill="FFFFFF"/>
        </w:rPr>
      </w:pPr>
    </w:p>
    <w:p w14:paraId="357A8910" w14:textId="77777777" w:rsidR="00AE0AC3" w:rsidRPr="009969B2" w:rsidRDefault="00AE0AC3">
      <w:pPr>
        <w:rPr>
          <w:rFonts w:ascii="RL2 Light" w:hAnsi="RL2 Light" w:cstheme="minorHAnsi"/>
          <w:color w:val="000000"/>
          <w:shd w:val="clear" w:color="auto" w:fill="FFFFFF"/>
        </w:rPr>
      </w:pPr>
    </w:p>
    <w:p w14:paraId="5B874D51" w14:textId="528EF57E" w:rsidR="00AE0AC3" w:rsidRPr="009969B2" w:rsidRDefault="00AE0AC3">
      <w:pPr>
        <w:rPr>
          <w:rFonts w:ascii="RL2 Light" w:hAnsi="RL2 Light" w:cstheme="minorHAnsi"/>
          <w:color w:val="000000"/>
          <w:shd w:val="clear" w:color="auto" w:fill="FFFFFF"/>
        </w:rPr>
      </w:pPr>
    </w:p>
    <w:p w14:paraId="5EFDE728" w14:textId="77777777" w:rsidR="00AE0AC3" w:rsidRPr="009969B2" w:rsidRDefault="00AE0AC3">
      <w:pPr>
        <w:rPr>
          <w:rFonts w:ascii="RL2 Light" w:hAnsi="RL2 Light" w:cstheme="minorHAnsi"/>
        </w:rPr>
      </w:pPr>
    </w:p>
    <w:sectPr w:rsidR="00AE0AC3" w:rsidRPr="009969B2" w:rsidSect="00265BC3">
      <w:pgSz w:w="11900" w:h="16840"/>
      <w:pgMar w:top="12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B1C2" w14:textId="77777777" w:rsidR="00870161" w:rsidRDefault="00870161" w:rsidP="00364872">
      <w:r>
        <w:separator/>
      </w:r>
    </w:p>
  </w:endnote>
  <w:endnote w:type="continuationSeparator" w:id="0">
    <w:p w14:paraId="4BB07B6D" w14:textId="77777777" w:rsidR="00870161" w:rsidRDefault="00870161" w:rsidP="0036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L2 Light">
    <w:panose1 w:val="000004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CB70" w14:textId="77777777" w:rsidR="00870161" w:rsidRDefault="00870161" w:rsidP="00364872">
      <w:r>
        <w:separator/>
      </w:r>
    </w:p>
  </w:footnote>
  <w:footnote w:type="continuationSeparator" w:id="0">
    <w:p w14:paraId="323A6185" w14:textId="77777777" w:rsidR="00870161" w:rsidRDefault="00870161" w:rsidP="0036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96A"/>
    <w:multiLevelType w:val="hybridMultilevel"/>
    <w:tmpl w:val="3B4C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17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19"/>
    <w:rsid w:val="000C6ADD"/>
    <w:rsid w:val="000E3799"/>
    <w:rsid w:val="00180A65"/>
    <w:rsid w:val="001A4282"/>
    <w:rsid w:val="00265BC3"/>
    <w:rsid w:val="00364872"/>
    <w:rsid w:val="003B1808"/>
    <w:rsid w:val="004223EA"/>
    <w:rsid w:val="004672F2"/>
    <w:rsid w:val="004A626F"/>
    <w:rsid w:val="006B09BE"/>
    <w:rsid w:val="0077404B"/>
    <w:rsid w:val="00835E19"/>
    <w:rsid w:val="00870161"/>
    <w:rsid w:val="00927150"/>
    <w:rsid w:val="009669DD"/>
    <w:rsid w:val="00980421"/>
    <w:rsid w:val="009969B2"/>
    <w:rsid w:val="00A20D74"/>
    <w:rsid w:val="00AE0AC3"/>
    <w:rsid w:val="00BF52B1"/>
    <w:rsid w:val="00C2559E"/>
    <w:rsid w:val="00C43BFF"/>
    <w:rsid w:val="00CA4EC6"/>
    <w:rsid w:val="00CE7319"/>
    <w:rsid w:val="00EB7845"/>
    <w:rsid w:val="00F420DA"/>
    <w:rsid w:val="00FC6755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9C16"/>
  <w15:chartTrackingRefBased/>
  <w15:docId w15:val="{7798E883-DE06-204B-8305-F84EA8CC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2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4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872"/>
  </w:style>
  <w:style w:type="paragraph" w:styleId="Footer">
    <w:name w:val="footer"/>
    <w:basedOn w:val="Normal"/>
    <w:link w:val="FooterChar"/>
    <w:uiPriority w:val="99"/>
    <w:unhideWhenUsed/>
    <w:rsid w:val="00364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anva.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F81F942F5440BF51636121AA65FB" ma:contentTypeVersion="13" ma:contentTypeDescription="Create a new document." ma:contentTypeScope="" ma:versionID="1ed024261643bbaa14d4ba3ab8f69285">
  <xsd:schema xmlns:xsd="http://www.w3.org/2001/XMLSchema" xmlns:xs="http://www.w3.org/2001/XMLSchema" xmlns:p="http://schemas.microsoft.com/office/2006/metadata/properties" xmlns:ns2="cdf594dd-1b12-4e32-b98b-b08a5010156b" xmlns:ns3="dc86f5d2-49e5-46d3-a531-5c957c4ae4bd" targetNamespace="http://schemas.microsoft.com/office/2006/metadata/properties" ma:root="true" ma:fieldsID="e8162e5f2d1b315e25e86e0c4e0f5495" ns2:_="" ns3:_="">
    <xsd:import namespace="cdf594dd-1b12-4e32-b98b-b08a5010156b"/>
    <xsd:import namespace="dc86f5d2-49e5-46d3-a531-5c957c4a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94dd-1b12-4e32-b98b-b08a50101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ec9153-104f-4d20-9293-4fcd76984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6f5d2-49e5-46d3-a531-5c957c4a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41cc9bb-a1a9-44b8-932e-d02c4186e9cd}" ma:internalName="TaxCatchAll" ma:showField="CatchAllData" ma:web="dc86f5d2-49e5-46d3-a531-5c957c4a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2F0DD-6751-4E01-9D8B-2D8A3D6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594dd-1b12-4e32-b98b-b08a5010156b"/>
    <ds:schemaRef ds:uri="dc86f5d2-49e5-46d3-a531-5c957c4a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F8174-218F-40D9-B0C1-C081358B8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Laird</dc:creator>
  <cp:keywords/>
  <dc:description/>
  <cp:lastModifiedBy>Nathan Farrugia</cp:lastModifiedBy>
  <cp:revision>15</cp:revision>
  <dcterms:created xsi:type="dcterms:W3CDTF">2023-10-29T09:09:00Z</dcterms:created>
  <dcterms:modified xsi:type="dcterms:W3CDTF">2023-11-15T05:10:00Z</dcterms:modified>
</cp:coreProperties>
</file>